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1B" w:rsidRPr="00493C63" w:rsidRDefault="007C511B" w:rsidP="007C5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3C6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7C511B" w:rsidRPr="007C511B" w:rsidRDefault="007C511B" w:rsidP="007C5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93C63">
        <w:rPr>
          <w:rFonts w:ascii="Times New Roman" w:hAnsi="Times New Roman"/>
          <w:b/>
          <w:sz w:val="28"/>
          <w:szCs w:val="28"/>
        </w:rPr>
        <w:t>руппа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493C63">
        <w:rPr>
          <w:rFonts w:ascii="Times New Roman" w:hAnsi="Times New Roman"/>
          <w:b/>
          <w:sz w:val="28"/>
          <w:szCs w:val="28"/>
        </w:rPr>
        <w:t xml:space="preserve"> года обучения (</w:t>
      </w:r>
      <w:r>
        <w:rPr>
          <w:rFonts w:ascii="Times New Roman" w:hAnsi="Times New Roman"/>
          <w:b/>
          <w:sz w:val="28"/>
          <w:szCs w:val="28"/>
        </w:rPr>
        <w:t>5</w:t>
      </w:r>
      <w:r w:rsidRPr="00493C6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6</w:t>
      </w:r>
      <w:r w:rsidRPr="00493C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</w:t>
      </w:r>
      <w:r w:rsidRPr="00493C63">
        <w:rPr>
          <w:rFonts w:ascii="Times New Roman" w:hAnsi="Times New Roman"/>
          <w:b/>
          <w:sz w:val="28"/>
          <w:szCs w:val="28"/>
        </w:rPr>
        <w:t>)</w:t>
      </w:r>
    </w:p>
    <w:p w:rsidR="007C511B" w:rsidRDefault="007C511B" w:rsidP="007C5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11B" w:rsidRPr="000C6B53" w:rsidRDefault="007C511B" w:rsidP="007C5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</w:t>
      </w:r>
      <w:proofErr w:type="gramStart"/>
      <w:r w:rsidRPr="000C6B53">
        <w:rPr>
          <w:rFonts w:ascii="Times New Roman" w:hAnsi="Times New Roman"/>
          <w:sz w:val="28"/>
          <w:szCs w:val="28"/>
        </w:rPr>
        <w:t>с</w:t>
      </w:r>
      <w:proofErr w:type="gramEnd"/>
    </w:p>
    <w:p w:rsidR="007C511B" w:rsidRPr="000C6B53" w:rsidRDefault="007C511B" w:rsidP="007C5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0C6B53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</w:t>
      </w:r>
      <w:proofErr w:type="spellStart"/>
      <w:r w:rsidRPr="000C6B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6B53">
        <w:rPr>
          <w:rFonts w:ascii="Times New Roman" w:hAnsi="Times New Roman"/>
          <w:sz w:val="28"/>
          <w:szCs w:val="28"/>
        </w:rPr>
        <w:t xml:space="preserve"> РФ от 17.10.2013 г. </w:t>
      </w:r>
      <w:r w:rsidRPr="000C6B53">
        <w:rPr>
          <w:rFonts w:ascii="Times New Roman" w:eastAsia="Times New Roman" w:hAnsi="Times New Roman"/>
          <w:sz w:val="28"/>
          <w:szCs w:val="28"/>
        </w:rPr>
        <w:t>№1155</w:t>
      </w:r>
      <w:r w:rsidRPr="000C6B53">
        <w:rPr>
          <w:rFonts w:ascii="Times New Roman" w:hAnsi="Times New Roman"/>
          <w:sz w:val="28"/>
          <w:szCs w:val="28"/>
        </w:rPr>
        <w:t>) (далее – ФГОС дошкольного образования);</w:t>
      </w:r>
    </w:p>
    <w:p w:rsidR="007C511B" w:rsidRDefault="007C511B" w:rsidP="007C5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E9654E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B5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C6B53">
        <w:rPr>
          <w:rFonts w:ascii="Times New Roman" w:hAnsi="Times New Roman"/>
          <w:sz w:val="28"/>
          <w:szCs w:val="28"/>
        </w:rPr>
        <w:t xml:space="preserve"> Детство: Примерная образовательная программа дошкольного образования / Т.И. Бабаева, А. Г. Гогоберидзе, О. В. Солнцева и др. — СПб. «ИЗДАТЕЛЬСТВО «ДЕТСТВО-ПРЕСС», 2014, </w:t>
      </w:r>
      <w:r>
        <w:rPr>
          <w:rFonts w:ascii="Times New Roman" w:hAnsi="Times New Roman"/>
          <w:sz w:val="28"/>
          <w:szCs w:val="28"/>
        </w:rPr>
        <w:t>(далее программа «Детство»).</w:t>
      </w:r>
    </w:p>
    <w:p w:rsidR="007C511B" w:rsidRDefault="007C511B" w:rsidP="007C5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для детей </w:t>
      </w:r>
      <w:r>
        <w:rPr>
          <w:rFonts w:ascii="Times New Roman" w:hAnsi="Times New Roman"/>
          <w:sz w:val="28"/>
          <w:szCs w:val="28"/>
        </w:rPr>
        <w:t>5 – 6 лет</w:t>
      </w:r>
      <w:r w:rsidRPr="00E9654E">
        <w:rPr>
          <w:rFonts w:ascii="Times New Roman" w:hAnsi="Times New Roman"/>
          <w:sz w:val="28"/>
          <w:szCs w:val="28"/>
        </w:rPr>
        <w:t xml:space="preserve">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9654E">
        <w:rPr>
          <w:rFonts w:ascii="Times New Roman" w:hAnsi="Times New Roman"/>
          <w:sz w:val="28"/>
          <w:szCs w:val="28"/>
        </w:rPr>
        <w:t>со</w:t>
      </w:r>
      <w:proofErr w:type="gramEnd"/>
      <w:r w:rsidRPr="00E9654E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C511B" w:rsidRPr="00EB7D53" w:rsidRDefault="007C511B" w:rsidP="007C51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Ребёнок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</w:t>
      </w:r>
      <w:r>
        <w:rPr>
          <w:rFonts w:ascii="Times New Roman CYR" w:hAnsi="Times New Roman CYR" w:cs="Times New Roman CYR"/>
          <w:sz w:val="28"/>
          <w:szCs w:val="28"/>
        </w:rPr>
        <w:t>дении и взаимоотношениях людей.</w:t>
      </w:r>
    </w:p>
    <w:p w:rsidR="007C511B" w:rsidRPr="00EB7D53" w:rsidRDefault="007C511B" w:rsidP="007C51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этом возрасте в поведении дошкольников происходят качественные изменения - формируется</w:t>
      </w:r>
      <w:r>
        <w:rPr>
          <w:rFonts w:ascii="Times New Roman CYR" w:hAnsi="Times New Roman CYR" w:cs="Times New Roman CYR"/>
          <w:sz w:val="28"/>
          <w:szCs w:val="28"/>
        </w:rPr>
        <w:t xml:space="preserve"> возможность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саморегуляции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т.е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. дети начинают предъявлять к себе те требования, которые раньше предъявлялись им взрослыми. </w:t>
      </w:r>
    </w:p>
    <w:p w:rsidR="007C511B" w:rsidRPr="00376892" w:rsidRDefault="007C511B" w:rsidP="007C51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7C511B" w:rsidRPr="00EB7D53" w:rsidRDefault="007C511B" w:rsidP="007C51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</w:t>
      </w:r>
      <w:r>
        <w:rPr>
          <w:rFonts w:ascii="Times New Roman CYR" w:hAnsi="Times New Roman CYR" w:cs="Times New Roman CYR"/>
          <w:sz w:val="28"/>
          <w:szCs w:val="28"/>
        </w:rPr>
        <w:t>во.</w:t>
      </w:r>
    </w:p>
    <w:p w:rsidR="007C511B" w:rsidRPr="00EB7D53" w:rsidRDefault="007C511B" w:rsidP="007C51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7C511B" w:rsidRPr="00EB7D53" w:rsidRDefault="007C511B" w:rsidP="007C51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Внимание детей становится более устойчивым и произвольным. </w:t>
      </w:r>
    </w:p>
    <w:p w:rsidR="007C511B" w:rsidRPr="00EB7D53" w:rsidRDefault="007C511B" w:rsidP="007C51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5-6 лет ведущее значение приобретает наглядно-образное мышление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C511B" w:rsidRPr="00EB7D53" w:rsidRDefault="007C511B" w:rsidP="007C51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7C511B" w:rsidRPr="00EB7D53" w:rsidRDefault="007C511B" w:rsidP="007C5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Круг чтения ребёнка 5-6 лет пополняется произведениями разнообраз</w:t>
      </w:r>
      <w:r>
        <w:rPr>
          <w:rFonts w:ascii="Times New Roman CYR" w:hAnsi="Times New Roman CYR" w:cs="Times New Roman CYR"/>
          <w:sz w:val="28"/>
          <w:szCs w:val="28"/>
        </w:rPr>
        <w:t>ной тематики,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 в том числе связанной с проблемами взаимоотношений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взрослыми, сверстниками, с историей страны. </w:t>
      </w:r>
    </w:p>
    <w:p w:rsidR="007C511B" w:rsidRPr="00EB7D53" w:rsidRDefault="007C511B" w:rsidP="007C5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</w:t>
      </w: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 xml:space="preserve">выбор того (произведений, персонажей, образов), что им больше нравится, обосновывая его с помощью элементов эстетической оценки. </w:t>
      </w:r>
    </w:p>
    <w:p w:rsidR="007C511B" w:rsidRPr="00EB7D53" w:rsidRDefault="007C511B" w:rsidP="007C5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B7D53">
        <w:rPr>
          <w:rFonts w:ascii="Times New Roman CYR" w:hAnsi="Times New Roman CYR" w:cs="Times New Roman CYR"/>
          <w:sz w:val="28"/>
          <w:szCs w:val="28"/>
        </w:rPr>
        <w:t>роисходит существенное обогащение музыкальной эрудиции детей. Совершенствуется качество музыкальной деятельности. Творческие проявления становятся более осознанными и направленными.</w:t>
      </w:r>
    </w:p>
    <w:p w:rsidR="007C511B" w:rsidRPr="00EB7D53" w:rsidRDefault="007C511B" w:rsidP="007C5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продуктивной деятельности дети могут изобразить задуманное.</w:t>
      </w:r>
    </w:p>
    <w:p w:rsidR="007C511B" w:rsidRPr="00E9654E" w:rsidRDefault="007C511B" w:rsidP="007C5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511B" w:rsidRDefault="007C511B" w:rsidP="007C5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31B" w:rsidRDefault="00F2131B"/>
    <w:sectPr w:rsidR="00F2131B" w:rsidSect="00F2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1B"/>
    <w:rsid w:val="007C511B"/>
    <w:rsid w:val="00F2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11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2021-05-12T20:16:00Z</dcterms:created>
  <dcterms:modified xsi:type="dcterms:W3CDTF">2021-05-12T20:17:00Z</dcterms:modified>
</cp:coreProperties>
</file>