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1E" w:rsidRDefault="00D06D1E" w:rsidP="00D06D1E">
      <w:pPr>
        <w:tabs>
          <w:tab w:val="left" w:pos="1620"/>
        </w:tabs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5922B74" wp14:editId="2F2042E4">
            <wp:extent cx="6645910" cy="9398000"/>
            <wp:effectExtent l="0" t="0" r="254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66BB" w:rsidRDefault="005366BB" w:rsidP="005366BB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</w:t>
      </w: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Базовая часть ОП</w:t>
      </w: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                                                                                      3</w:t>
      </w: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BB" w:rsidRDefault="005366BB" w:rsidP="005366BB">
      <w:pPr>
        <w:pStyle w:val="af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Целевой раздел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5366BB" w:rsidRDefault="005366BB" w:rsidP="005366BB">
      <w:pPr>
        <w:pStyle w:val="afa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Цели и задачи Программы                                                                       4</w:t>
      </w:r>
    </w:p>
    <w:p w:rsidR="005366BB" w:rsidRDefault="005366BB" w:rsidP="005366BB">
      <w:pPr>
        <w:pStyle w:val="afa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             5</w:t>
      </w:r>
    </w:p>
    <w:p w:rsidR="005366BB" w:rsidRDefault="005366BB" w:rsidP="005366BB">
      <w:pPr>
        <w:pStyle w:val="afa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5366BB" w:rsidRDefault="005366BB" w:rsidP="005366BB">
      <w:pPr>
        <w:pStyle w:val="af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Содержательный раздел</w:t>
      </w:r>
    </w:p>
    <w:p w:rsidR="005366BB" w:rsidRDefault="005366BB" w:rsidP="005366BB">
      <w:pPr>
        <w:pStyle w:val="afa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66BB" w:rsidRDefault="005366BB" w:rsidP="005366BB">
      <w:pPr>
        <w:pStyle w:val="afa"/>
        <w:numPr>
          <w:ilvl w:val="1"/>
          <w:numId w:val="7"/>
        </w:numPr>
        <w:spacing w:after="0" w:line="240" w:lineRule="auto"/>
        <w:ind w:left="330" w:firstLine="3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Задачи и содержание работы по образовательным областям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    </w:t>
      </w: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>Социально-коммуникативное развитие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7</w:t>
      </w: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>Познавательное развитие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                    12</w:t>
      </w: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>Речевое развитие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14</w:t>
      </w: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21</w:t>
      </w: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>Физическое развитие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33</w:t>
      </w:r>
    </w:p>
    <w:p w:rsidR="005366BB" w:rsidRDefault="005366BB" w:rsidP="005366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2.2. Рабочая программа воспитания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</w:t>
      </w:r>
    </w:p>
    <w:p w:rsidR="005366BB" w:rsidRDefault="005366BB" w:rsidP="005366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>Пояснительная записка                                                                                         38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Целевой раздел Программы воспитания.                                                                         </w:t>
      </w: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Направления воспитания                                                                                     39</w:t>
      </w:r>
    </w:p>
    <w:p w:rsidR="005366BB" w:rsidRDefault="005366BB" w:rsidP="00536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Задачи воспитания в образовательных областях                                               41</w:t>
      </w: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 Часть, формируемая участниками ОП</w:t>
      </w: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:rsid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Парциальная программа «Феникс» шахматы для дошкольников А. В. Кузин        43</w:t>
      </w:r>
    </w:p>
    <w:p w:rsid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48</w:t>
      </w:r>
    </w:p>
    <w:p w:rsid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49</w:t>
      </w:r>
    </w:p>
    <w:p w:rsid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366BB" w:rsidRDefault="005366BB" w:rsidP="005366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5366BB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titlePg/>
        </w:sectPr>
      </w:pPr>
    </w:p>
    <w:p w:rsidR="005366BB" w:rsidRDefault="005366BB" w:rsidP="00536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366BB" w:rsidRDefault="005366BB" w:rsidP="0053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образовательной программой дошкольного образования МАДОУ ЦРР – детский сад № 4 в соответствии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4 до 5 лет с учетом их возрастных и индивидуальных особенностей.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Используется парциальная программа: «Феникс» шахматы для дошкольников А. В. Кузин, Н. В. Коновалов, Н. С. Скаржинский. Реализуемая  программа  строится  на  принципе  личностно–развивающего  и   гуманистического  характера  взаимодействия  взрослого  с  детьми.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воспитателя: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специалистов: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физкультуры: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группе Звёздочка по списку числится __ ребёнка, из них __ мальчиков и __ девочек.</w:t>
      </w:r>
    </w:p>
    <w:p w:rsidR="005366BB" w:rsidRDefault="005366BB" w:rsidP="005366B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Росто-весовые характеристики.</w:t>
      </w:r>
    </w:p>
    <w:p w:rsidR="005366BB" w:rsidRDefault="005366BB" w:rsidP="005366BB">
      <w:pPr>
        <w:pStyle w:val="C66"/>
        <w:shd w:val="clear" w:color="auto" w:fill="FFFFFF"/>
        <w:spacing w:before="0" w:after="0"/>
        <w:ind w:right="244"/>
        <w:jc w:val="both"/>
        <w:rPr>
          <w:color w:val="000000"/>
        </w:rPr>
      </w:pPr>
      <w:r>
        <w:rPr>
          <w:rStyle w:val="C3"/>
          <w:color w:val="000000"/>
        </w:rPr>
        <w:t>Средний вес девочек изменяется от 16 кг в четыре года до 18,4 кг в пять лет, у мальчиков – от 17 кг в четыре года до 19,7 кг в пять лет. Средняя длина тела у девочек изменяется от 100 см в четыре года до 109 см в пять лет, у мальчиков – от 102 см в четыре года до 110 см в пять лет.</w:t>
      </w:r>
    </w:p>
    <w:p w:rsidR="005366BB" w:rsidRDefault="005366BB" w:rsidP="005366BB">
      <w:pPr>
        <w:pStyle w:val="C66"/>
        <w:shd w:val="clear" w:color="auto" w:fill="FFFFFF"/>
        <w:spacing w:before="0" w:after="0"/>
        <w:ind w:right="244" w:firstLine="708"/>
        <w:jc w:val="both"/>
        <w:rPr>
          <w:b/>
          <w:i/>
          <w:color w:val="000000"/>
        </w:rPr>
      </w:pPr>
      <w:r>
        <w:rPr>
          <w:rStyle w:val="C3"/>
          <w:b/>
          <w:i/>
          <w:color w:val="000000"/>
        </w:rPr>
        <w:t xml:space="preserve">Функциональное созревание. </w:t>
      </w:r>
      <w:r>
        <w:rPr>
          <w:rStyle w:val="C3"/>
          <w:color w:val="000000"/>
        </w:rPr>
        <w:t>Данный возраст характеризуется интенсивным созреванием нейронного аппарата ассоциативной коры больших полушарий. Возрастание специализации корковых зон и межполушарных связей. Правое полушарие является ведущим.</w:t>
      </w:r>
    </w:p>
    <w:p w:rsidR="005366BB" w:rsidRDefault="005366BB" w:rsidP="005366BB">
      <w:pPr>
        <w:pStyle w:val="C22"/>
        <w:shd w:val="clear" w:color="auto" w:fill="FFFFFF"/>
        <w:spacing w:before="0" w:after="0"/>
        <w:ind w:left="212" w:right="252" w:firstLine="708"/>
        <w:jc w:val="both"/>
        <w:rPr>
          <w:color w:val="000000"/>
        </w:rPr>
      </w:pPr>
      <w:r>
        <w:rPr>
          <w:rStyle w:val="C3"/>
          <w:color w:val="000000"/>
        </w:rPr>
        <w:t>Продолжается развитие скелета, мышц, изменяются пропорции тела. Слабо, но проявляются различия в строении тела мальчиков и девочек.</w:t>
      </w:r>
    </w:p>
    <w:p w:rsidR="005366BB" w:rsidRDefault="005366BB" w:rsidP="005366BB">
      <w:pPr>
        <w:pStyle w:val="C18"/>
        <w:shd w:val="clear" w:color="auto" w:fill="FFFFFF"/>
        <w:spacing w:before="0" w:after="0"/>
        <w:ind w:right="244" w:firstLine="708"/>
        <w:jc w:val="both"/>
        <w:rPr>
          <w:b/>
          <w:bCs/>
          <w:i/>
          <w:iCs/>
          <w:color w:val="000000"/>
        </w:rPr>
      </w:pPr>
      <w:r>
        <w:rPr>
          <w:rStyle w:val="C12"/>
          <w:b/>
          <w:bCs/>
          <w:i/>
          <w:iCs/>
          <w:color w:val="000000"/>
        </w:rPr>
        <w:t>Психические функции. </w:t>
      </w:r>
      <w:r>
        <w:rPr>
          <w:rStyle w:val="C3"/>
          <w:color w:val="000000"/>
        </w:rPr>
        <w:t>Ведущим психическим процессом в данном возрасте является память. В четыре-пять лет интенсивно формируется произвольная память, но эффективность непроизвольного запоминания выше, чем произвольного. Начинает формироваться опосредованная память, но непосредственное запоминание преобладает. Возрастает объем памяти, дети запоминают до 7-8 названий предметов.</w:t>
      </w:r>
    </w:p>
    <w:p w:rsidR="005366BB" w:rsidRDefault="005366BB" w:rsidP="005366BB">
      <w:pPr>
        <w:pStyle w:val="C20"/>
        <w:shd w:val="clear" w:color="auto" w:fill="FFFFFF"/>
        <w:spacing w:before="0" w:after="0"/>
        <w:ind w:right="242" w:firstLine="708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</w:rPr>
        <w:t>К концу пятого года жизни восприятие становится более развитым. Интеллектуализация процессов восприятия – разложение предметов и образов на сенсорные эталоны. Восприятие опосредуется системой сенсорных эталонов и способами обследования. Наряду с действиями идентификации и приравнивания к образцу, интенсивно формируются перцептивные действия наглядного моделирования (в основном, через продуктивные виды деятельности).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Основной характеристикой мышления детей четырех-пяти лет является эгоцентризм. Наряду с интенсивным развитием образного мышления и расширением кругозора, начинает формироваться наглядно- схематическое мышление. Интенсивно формируется воображение. Формируются такие его особенности, как беглость, гибкость. С четырех лет</w:t>
      </w:r>
      <w:r>
        <w:rPr>
          <w:color w:val="000000"/>
        </w:rPr>
        <w:t xml:space="preserve"> </w:t>
      </w:r>
      <w:r>
        <w:rPr>
          <w:rStyle w:val="C3"/>
          <w:color w:val="000000"/>
        </w:rPr>
        <w:t>внимание становится произвольным, увеличивается устойчивость произвольного внимания. На пятом году жизни улучшается произношение звуков и дикция, расширяется словарь, связная и диалогическая речь. Речь становится предметом активности детей. Для детей данного возраста характерно словотворчество. Интерес вызывают ритмическая структура речи, рифмы. Развивается грамматическая сторона речи. В период четырех-пяти лет формируются основы познавательной активности и любознательности.</w:t>
      </w:r>
    </w:p>
    <w:p w:rsidR="005366BB" w:rsidRDefault="005366BB" w:rsidP="005366BB">
      <w:pPr>
        <w:pStyle w:val="C18"/>
        <w:shd w:val="clear" w:color="auto" w:fill="FFFFFF"/>
        <w:spacing w:before="0" w:after="0"/>
        <w:ind w:right="244" w:firstLine="708"/>
        <w:jc w:val="both"/>
        <w:rPr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Детские виды деятельности</w:t>
      </w:r>
      <w:r>
        <w:rPr>
          <w:rStyle w:val="C12"/>
          <w:b/>
          <w:bCs/>
          <w:color w:val="000000"/>
        </w:rPr>
        <w:t>. </w:t>
      </w:r>
      <w:r>
        <w:rPr>
          <w:rStyle w:val="C3"/>
          <w:color w:val="000000"/>
        </w:rPr>
        <w:t xml:space="preserve">На пятом году жизни ребенок осваивает сложную систему норм и правил, принятых в социуме. Формируется развернутая сюжетно-ролевая игра, где центральным содержанием выступает моделирование системы человеческих отношений в ходе </w:t>
      </w:r>
      <w:r>
        <w:rPr>
          <w:rStyle w:val="C3"/>
          <w:color w:val="000000"/>
        </w:rPr>
        <w:lastRenderedPageBreak/>
        <w:t>выполнения игровой роли. В данном возрасте в игре дети различают игровые и реальные отношения, характерна ролевая речь. Конфликты чаще возникают в ходе распределения ролей, роли могут меняться в ходе игры. Игра носит процессуальный, творческий характер. Детям доступны игры с правилами, дидактические игры. Развивается изобразительная деятельность. Совершенствуется техническая сторона изобразительной деятельности, замысел смещается с конца на начало рисования. Дети могут рисовать основные геометрические фигуры, вырезать ножницами, наклеивать изображения на бумагу и т. д.</w:t>
      </w:r>
    </w:p>
    <w:p w:rsidR="005366BB" w:rsidRDefault="005366BB" w:rsidP="005366BB">
      <w:pPr>
        <w:pStyle w:val="C21"/>
        <w:shd w:val="clear" w:color="auto" w:fill="FFFFFF"/>
        <w:spacing w:before="0" w:after="0"/>
        <w:ind w:right="256" w:firstLine="708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</w:rPr>
        <w:t>Усложняется конструирование. Формируются навыки конструирования по образцу, доступно конструирование по схеме, по условию и по замыслу, а также планирование последовательности действий.</w:t>
      </w:r>
    </w:p>
    <w:p w:rsidR="005366BB" w:rsidRDefault="005366BB" w:rsidP="005366BB">
      <w:pPr>
        <w:pStyle w:val="C51"/>
        <w:shd w:val="clear" w:color="auto" w:fill="FFFFFF"/>
        <w:spacing w:before="0" w:after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Продуктивные виды деятельности способствуют развитию мелкой моторики рук.</w:t>
      </w:r>
    </w:p>
    <w:p w:rsidR="005366BB" w:rsidRDefault="005366BB" w:rsidP="005366BB">
      <w:pPr>
        <w:pStyle w:val="C15"/>
        <w:shd w:val="clear" w:color="auto" w:fill="FFFFFF"/>
        <w:spacing w:before="0" w:after="0"/>
        <w:ind w:right="242" w:firstLine="708"/>
        <w:jc w:val="both"/>
        <w:rPr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Коммуникация и социализация</w:t>
      </w:r>
      <w:r>
        <w:rPr>
          <w:rStyle w:val="C12"/>
          <w:b/>
          <w:bCs/>
          <w:color w:val="000000"/>
        </w:rPr>
        <w:t>. </w:t>
      </w:r>
      <w:r>
        <w:rPr>
          <w:rStyle w:val="C3"/>
          <w:color w:val="000000"/>
        </w:rPr>
        <w:t>В общении со взрослыми интенсивно формируются внеситуативные формы общения, в частности - внеситуативно-познавательная форма общения, возраст «почемучек» приходится именно на четыре-пять лет.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Со сверстниками продолжает формироваться ситуативно-деловая форма общения, что определяется развитием развернутой сюжетно-ролевой игры и совместными видами деятельности со сверстниками. При этом, характер межличностных отношений отличает ярко выраженный интерес по отношению к сверстнику, высокую значимость сверстника, ребенок болезненно реагирует на похвалу другого ребенка со стороны взрослых, конфликтность со сверстниками также характерна для данного возраста. В группе формируется стабильная структура взаимоотношений между детьми, определяющая социометрический статус каждого ребенка.</w:t>
      </w:r>
    </w:p>
    <w:p w:rsidR="005366BB" w:rsidRDefault="005366BB" w:rsidP="005366BB">
      <w:pPr>
        <w:pStyle w:val="C37"/>
        <w:shd w:val="clear" w:color="auto" w:fill="FFFFFF"/>
        <w:spacing w:before="0" w:after="0"/>
        <w:ind w:left="212" w:right="250" w:firstLine="708"/>
        <w:jc w:val="both"/>
        <w:rPr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Саморегуляция. </w:t>
      </w:r>
      <w:r>
        <w:rPr>
          <w:rStyle w:val="C3"/>
          <w:color w:val="000000"/>
        </w:rPr>
        <w:t>В период от четырех до пяти лет существенно возрастает роль регулятивных механизмов поведения. Потребность в самовыражении (стремление быть компетентным в доступных видах деятельности) определяет развитие произвольности. В игре ребенок может управлять собственным поведением, опираясь на систему правил, заложенных в данной роли. Ребенку доступно осознание основных правил поведения в ходе общения и поведения в социуме. Речь начинает выполнять роль планирования и регуляции поведения. Интенсивно формируются социальные эмоции (чувство стыда, смущение, гордость, зависть, переживание успеха-неуспеха и др.).</w:t>
      </w:r>
    </w:p>
    <w:p w:rsidR="005366BB" w:rsidRDefault="005366BB" w:rsidP="005366BB">
      <w:pPr>
        <w:pStyle w:val="C26"/>
        <w:shd w:val="clear" w:color="auto" w:fill="FFFFFF"/>
        <w:spacing w:before="0" w:after="0"/>
        <w:ind w:left="212" w:right="246" w:firstLine="708"/>
        <w:jc w:val="both"/>
        <w:rPr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Личность и самооценка. </w:t>
      </w:r>
      <w:r>
        <w:rPr>
          <w:rStyle w:val="C3"/>
          <w:color w:val="000000"/>
        </w:rPr>
        <w:t>У ребенка интенсивно формируется периферия самосознания, продолжает формироваться дифференцированная самооценка. Оценка взрослого, оценка взрослым других детей,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самосознания. Появляется краткосрочная временная перспектива (вчера-сегодня-завтра, было-будет)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366BB" w:rsidRDefault="005366BB" w:rsidP="005366BB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Базовая часть ОП: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66BB" w:rsidRDefault="005366BB" w:rsidP="005366BB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1.Целевой раздел</w:t>
      </w:r>
    </w:p>
    <w:p w:rsidR="005366BB" w:rsidRDefault="005366BB" w:rsidP="005366B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1.1. Цели и задачи Программы</w:t>
      </w:r>
    </w:p>
    <w:p w:rsidR="005366BB" w:rsidRDefault="005366BB" w:rsidP="005366BB">
      <w:pPr>
        <w:pStyle w:val="aff4"/>
        <w:keepNext/>
        <w:keepLines/>
        <w:spacing w:before="0" w:after="0"/>
        <w:jc w:val="both"/>
        <w:rPr>
          <w:b/>
        </w:rPr>
      </w:pPr>
      <w:r>
        <w:rPr>
          <w:b/>
        </w:rPr>
        <w:t xml:space="preserve">Цель программы: </w:t>
      </w:r>
    </w:p>
    <w:p w:rsidR="005366BB" w:rsidRDefault="005366BB" w:rsidP="005366BB">
      <w:pPr>
        <w:pStyle w:val="aff4"/>
        <w:keepNext/>
        <w:keepLines/>
        <w:spacing w:before="0" w:after="0"/>
        <w:jc w:val="both"/>
        <w:rPr>
          <w:b/>
          <w:color w:val="000000"/>
        </w:rPr>
      </w:pPr>
      <w:r>
        <w:rPr>
          <w:color w:val="000000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p w:rsidR="005366BB" w:rsidRDefault="005366BB" w:rsidP="00536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6BB" w:rsidRDefault="005366BB" w:rsidP="005366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</w:t>
      </w:r>
      <w:r>
        <w:rPr>
          <w:rFonts w:ascii="Times New Roman" w:hAnsi="Times New Roman"/>
          <w:sz w:val="24"/>
          <w:szCs w:val="24"/>
        </w:rPr>
        <w:lastRenderedPageBreak/>
        <w:t>взаимопомощь и взаимоуважение, историческая память и преемственность поколений, единство народов России</w:t>
      </w:r>
    </w:p>
    <w:p w:rsidR="005366BB" w:rsidRDefault="005366BB" w:rsidP="00536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6BB" w:rsidRDefault="005366BB" w:rsidP="005366BB">
      <w:pPr>
        <w:pStyle w:val="24"/>
        <w:shd w:val="clear" w:color="auto" w:fill="auto"/>
        <w:tabs>
          <w:tab w:val="left" w:pos="1409"/>
        </w:tabs>
        <w:spacing w:line="240" w:lineRule="auto"/>
        <w:ind w:left="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366BB" w:rsidRDefault="005366BB" w:rsidP="005366BB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5366BB" w:rsidRDefault="005366BB" w:rsidP="005366BB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5366BB" w:rsidRDefault="005366BB" w:rsidP="005366BB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5366BB" w:rsidRDefault="005366BB" w:rsidP="005366BB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5366BB" w:rsidRDefault="005366BB" w:rsidP="005366B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366BB" w:rsidRDefault="005366BB" w:rsidP="005366BB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5366BB" w:rsidRDefault="005366BB" w:rsidP="005366BB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5366BB" w:rsidRDefault="005366BB" w:rsidP="005366BB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программы: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без напоминания взрослого здоровается и прощается, говорит «спасибо» и «пожалуйста»;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ребёнок познает правила безопасного поведения и стремится их выполнять в повседневной жизни;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самостоятелен в самообслуживании;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5366BB" w:rsidRDefault="005366BB" w:rsidP="005366BB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5366BB" w:rsidRDefault="005366BB" w:rsidP="005366BB">
      <w:pPr>
        <w:pStyle w:val="afa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366BB" w:rsidRDefault="005366BB" w:rsidP="005366BB">
      <w:pPr>
        <w:pStyle w:val="af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</w:p>
    <w:p w:rsidR="005366BB" w:rsidRDefault="005366BB" w:rsidP="005366BB">
      <w:pPr>
        <w:pStyle w:val="afa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2.1. Задачи и содержание работы по образовательным областям: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08"/>
        <w:gridCol w:w="3322"/>
        <w:gridCol w:w="2513"/>
        <w:gridCol w:w="2413"/>
      </w:tblGrid>
      <w:tr w:rsidR="005366BB" w:rsidTr="00836144">
        <w:tc>
          <w:tcPr>
            <w:tcW w:w="2207" w:type="dxa"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366BB" w:rsidTr="00836144">
        <w:trPr>
          <w:trHeight w:val="300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сфере социальных отношений:</w:t>
            </w:r>
          </w:p>
        </w:tc>
      </w:tr>
      <w:tr w:rsidR="005366BB" w:rsidTr="00836144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доброжелательное отношение ко взрослым и детям;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развивать стремление к совместным играм, взаимодействию в паре или небольшой подгруппе, 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взаимодействию в практической деятельности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и составе семьи, родственных отношениях; семейных событиях, делах.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5366BB" w:rsidTr="00836144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5366BB" w:rsidTr="00836144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уважительное отношение к Родине,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символам страны, памятным датам;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детей к основным достопримечательностями населенного пункта, в котором они живут.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Воспитывает уважительное отношение к нашей Родине - России. Продолжает знакомить с государственной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Федерации: Российский флаг и герб России; воспитывает уважительное отношение к символам страны.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5366BB" w:rsidTr="00836144">
        <w:trPr>
          <w:trHeight w:val="26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5366BB" w:rsidTr="00836144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расширяет представление детей о предметах как результате труда взрослых,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5366BB" w:rsidTr="00836144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5366BB" w:rsidTr="00836144">
        <w:trPr>
          <w:trHeight w:val="636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5366BB" w:rsidTr="00836144">
        <w:trPr>
          <w:trHeight w:val="248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5366BB" w:rsidRDefault="005366BB" w:rsidP="008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5366BB" w:rsidTr="00836144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расширять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многообразии объектов живой природы, их особенностях, питании, месте обитания, жизненных проявлениях и потребностях;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5366BB" w:rsidTr="00836144">
        <w:trPr>
          <w:trHeight w:val="56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5366BB" w:rsidTr="00836144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Развитие словаря:</w:t>
            </w:r>
          </w:p>
        </w:tc>
      </w:tr>
      <w:tr w:rsidR="005366BB" w:rsidTr="00836144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существительные с обобщающим значением.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5366BB" w:rsidTr="00836144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5366BB" w:rsidTr="00836144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5366BB" w:rsidTr="00836144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5366BB" w:rsidTr="00836144">
        <w:trPr>
          <w:trHeight w:val="49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5366BB" w:rsidTr="00836144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5366BB" w:rsidTr="00836144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(умение вступить, поддержать и завершить общение).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помогает детям осваивать умения вступать в речевое общение с окружающими,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5366BB" w:rsidTr="00836144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5366BB" w:rsidTr="00836144">
        <w:trPr>
          <w:trHeight w:val="44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5366BB" w:rsidTr="00836144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Интерес к художественной литературе:</w:t>
            </w:r>
          </w:p>
        </w:tc>
      </w:tr>
      <w:tr w:rsidR="005366BB" w:rsidTr="00836144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Примерный перечень художественной литературы.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Малые формы фольклора.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«Барашеныси...»,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Русские народные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 (обраб. М.А. Булатова);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Булатова); «Смоляной бычок» (обраб. М.А. Булатова); «Снегурочка» (обраб. М.А. Булатова).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Фольклор народов мира.</w:t>
            </w:r>
          </w:p>
          <w:p w:rsidR="005366BB" w:rsidRDefault="005366BB" w:rsidP="00836144">
            <w:pPr>
              <w:pStyle w:val="af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«Утята», франц., обраб. Н. Гернет и С. Гиппиус; «Пальцы», пер. с нем. J1. Яхина; «Песня моряка» норвежек, нар. песенка (обраб. Ю. Вронского); «Барабек», англ. (обраб. К. Чуковского); «Шалтай-Болтай», англ. (обраб. С. Маршака).</w:t>
            </w:r>
          </w:p>
          <w:p w:rsidR="005366BB" w:rsidRDefault="005366BB" w:rsidP="00836144">
            <w:pPr>
              <w:pStyle w:val="af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«Бременские музыканты» из сказок братьев Гримм, пер. с. нем.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Введенского, под ред. С. Маршака; «Два жадных медвежонка», венгер. сказка (обраб. А. Красновой и В. Важдаева); «Колосок», укр. нар. сказка (обраб. С. Могилевской); «Красная Шапочка», из сказок Ш. Перро, пер. с франц. Т. Габбе; «Три поросенка», пер. с англ. С. Михалкова.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:rsidR="005366BB" w:rsidRDefault="005366BB" w:rsidP="00836144">
            <w:pPr>
              <w:pStyle w:val="af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Барто A.JI. «Уехали», «Я знаю, что надо придумать» (по выбору); Берестов В.Д. «Искалочка»; Благинина Е.А. «Дождик, дождик...», «Посидим в тишине» (по выбору); Брюсов B.Я.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«Колыбельная»; Бунин И. А. «Листопад» (отрывок); Гамазкова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«Приставалка»; Чуковский К.И. «Путаница», «Закаляка», «Радость», «Тараканище» (по выбору).</w:t>
            </w:r>
          </w:p>
          <w:p w:rsidR="005366BB" w:rsidRDefault="005366BB" w:rsidP="00836144">
            <w:pPr>
              <w:pStyle w:val="af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      </w:r>
          </w:p>
          <w:p w:rsidR="005366BB" w:rsidRDefault="005366BB" w:rsidP="00836144">
            <w:pPr>
              <w:pStyle w:val="af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выбору).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:rsidR="005366BB" w:rsidRDefault="005366BB" w:rsidP="00836144">
            <w:pPr>
              <w:pStyle w:val="af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      </w:r>
          </w:p>
          <w:p w:rsidR="005366BB" w:rsidRDefault="005366BB" w:rsidP="00836144">
            <w:pPr>
              <w:pStyle w:val="af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и его веселые друзья» (1-2 главы из книги по выбору), пер. с англ. О. Образцовой и Н. Шанько; Юхансон Г. «Мулле Мек и Буффа» (пер. Л. Затолокиной).</w:t>
            </w:r>
          </w:p>
        </w:tc>
      </w:tr>
      <w:tr w:rsidR="005366BB" w:rsidTr="00836144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5366BB" w:rsidTr="00836144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5366BB" w:rsidTr="00836144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видами и жанрами искусства, историей его возникновения,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выразительности разных видов искусства;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5366BB" w:rsidTr="00836144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В.В. Лебедев к книге С.Я. Маршака «Усатый- полосатый».</w:t>
            </w:r>
          </w:p>
        </w:tc>
      </w:tr>
      <w:tr w:rsidR="005366BB" w:rsidTr="00836144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5366BB" w:rsidTr="00836144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представления детей об изобразительном искусстве (иллюстрации к произведениям детской литературы, репродукции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деятельности;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новые (коричневый, оранжевый, светло-зеленый);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развивает у детей желание использовать в рисовании, аппликации разнообразные цвета, обращает внимание детей на многоцветие окружающего мира;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Народное декоративно-прикладное искусство: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5366BB" w:rsidTr="00836144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5366BB" w:rsidTr="00836144">
        <w:trPr>
          <w:trHeight w:val="223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обучать конструированию из бумаги;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приобщать детей к изготовлению поделок из природного материала.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крыша; в автомобиле - кабина, кузов и так далее).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5366BB" w:rsidTr="00836144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5366BB" w:rsidTr="00836144">
        <w:trPr>
          <w:trHeight w:val="18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слушательскую культуру детей;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развивать музыкальность детей;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интерес к пению;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Слушание: </w:t>
            </w:r>
          </w:p>
        </w:tc>
      </w:tr>
      <w:tr w:rsidR="005366BB" w:rsidTr="00836144">
        <w:trPr>
          <w:trHeight w:val="6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навыки культуры слушания музыки (не отвлекаться, дослушивать произведение до конца);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учит детей чувствовать характер музыки, узнавать знакомые произведения, высказывать свои впечатления о прослушанном;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учит детей замечать выразительные средства музыкального произведения: тихо, громко, медленно, быстро;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развивает у детей способность различать звуки по высоте (высокий, низкий в пределах сексты, септимы); • 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BB" w:rsidTr="00836144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5366BB" w:rsidTr="00836144">
        <w:trPr>
          <w:trHeight w:val="38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Упражнения на развитие слуха и голоса.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 </w:t>
            </w:r>
          </w:p>
        </w:tc>
      </w:tr>
      <w:tr w:rsidR="005366BB" w:rsidTr="00836144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5366BB" w:rsidTr="00836144">
        <w:trPr>
          <w:trHeight w:val="9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      </w:r>
          </w:p>
        </w:tc>
      </w:tr>
      <w:tr w:rsidR="005366BB" w:rsidTr="00836144">
        <w:trPr>
          <w:trHeight w:val="20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Музыкально-ритмические движения: </w:t>
            </w:r>
          </w:p>
        </w:tc>
      </w:tr>
      <w:tr w:rsidR="005366BB" w:rsidTr="00836144">
        <w:trPr>
          <w:trHeight w:val="5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Игровые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5366BB" w:rsidTr="00836144">
        <w:trPr>
          <w:trHeight w:val="10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танцевально-игрового творчества: </w:t>
            </w:r>
          </w:p>
        </w:tc>
      </w:tr>
      <w:tr w:rsidR="005366BB" w:rsidTr="00836144">
        <w:trPr>
          <w:trHeight w:val="267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•Этюды-драматизации.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Игры с пением.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танцевально-игрового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муз. Н. Потоловского; «Зайчики», «Наседка и цыплята», «Воробей», муз. Т. Ломовой; «Ой, хмель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мой, хмелек», рус. нар. мелодия, обраб. М. Раухвергера; «Кукла», муз. М. Старокадомского; «Медвежата», муз. М. Красева, сл. Н. Френкель.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звуковысотного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тембрового и динамического слуха.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«Громко-тихо», «Узнай свой инструмент»; «Угадай, на чем играю».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жанра и развитие памяти.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5366BB" w:rsidTr="00836144">
        <w:trPr>
          <w:trHeight w:val="17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Игра на детских музыкальных инструментах:</w:t>
            </w:r>
          </w:p>
        </w:tc>
      </w:tr>
      <w:tr w:rsidR="005366BB" w:rsidTr="00836144">
        <w:trPr>
          <w:trHeight w:val="54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реализации музыкальных способностей ребёнка в повседневной жизни и различных видах досуговой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(праздники, развлечения и другое).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 на детских музыкальных инструментах.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«Гармошка», «Небо синее», «Андрей-воробей», муз. Е. Тиличеевой, сл. М. Долинова; «Сорока-сорока», рус. нар. прибаутка, обр. Т. Попатенко.</w:t>
            </w:r>
          </w:p>
        </w:tc>
      </w:tr>
      <w:tr w:rsidR="005366BB" w:rsidTr="00836144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5366BB" w:rsidTr="00836144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различными видами театра (кукольный, музыкальный, детский, театр зверей и другое);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5366BB" w:rsidTr="00836144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культурно-досуговая деятельность:</w:t>
            </w:r>
          </w:p>
        </w:tc>
      </w:tr>
      <w:tr w:rsidR="005366BB" w:rsidTr="00836144">
        <w:trPr>
          <w:trHeight w:val="800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</w:tc>
      </w:tr>
      <w:tr w:rsidR="005366BB" w:rsidTr="00836144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5366BB" w:rsidTr="00836144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представления о факторах, влияющих на здоровье,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Ритмическая гимнастика: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Катание на трехколесном и двухколесном велосипеде, самокате: по прямой, по кругу с поворотами, с разной скоростью.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«полуёлочкой».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Физкультурные праздники и досуги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танцевальные упражнения.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Дни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5366BB" w:rsidTr="00836144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5366BB" w:rsidRDefault="005366BB" w:rsidP="005366B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66BB" w:rsidRDefault="005366BB" w:rsidP="005366BB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Рабочая программа воспитания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5366BB" w:rsidRDefault="005366BB" w:rsidP="005366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366BB" w:rsidRDefault="005366BB" w:rsidP="005366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:rsidR="005366BB" w:rsidRDefault="005366BB" w:rsidP="005366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5366BB" w:rsidRDefault="005366BB" w:rsidP="005366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6) Ценности Родина и природа лежат в основе патриотического 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7) Ценности милосердие, жизнь, добро лежат в основе духовно-нравственного направления воспитания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8) Ценности человек, семья, дружба, сотрудничество лежат в основе социального 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9) Ценность познание лежит в основе познавательного 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10) Ценности жизнь и здоровье лежат в основе физического и оздоровительного 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11) Ценность труд лежит в основе трудового 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12) Ценности культура и красота лежат в основе эстетического 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15) Структура Программы воспитания включает три раздела: целевой, содержательный и организационный.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16) Пояснительная записка не является частью рабочей программы воспитания в ДОО.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6BB" w:rsidRDefault="005366BB" w:rsidP="005366BB">
      <w:pPr>
        <w:pStyle w:val="afa"/>
        <w:shd w:val="clear" w:color="auto" w:fill="FFFFFF"/>
        <w:spacing w:after="0" w:line="240" w:lineRule="auto"/>
        <w:ind w:left="14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 Программы воспитания.</w:t>
      </w:r>
    </w:p>
    <w:p w:rsidR="005366BB" w:rsidRDefault="005366BB" w:rsidP="005366BB">
      <w:pPr>
        <w:pStyle w:val="afa"/>
        <w:shd w:val="clear" w:color="auto" w:fill="FFFFFF"/>
        <w:spacing w:after="0" w:line="240" w:lineRule="auto"/>
        <w:ind w:left="14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задачи воспитания в ДОО: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5366BB" w:rsidRDefault="005366BB" w:rsidP="005366BB">
      <w:pPr>
        <w:pStyle w:val="afa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5366BB" w:rsidRDefault="005366BB" w:rsidP="005366BB">
      <w:pPr>
        <w:pStyle w:val="af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Патриотическое направление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6BB" w:rsidRDefault="005366BB" w:rsidP="005366BB">
      <w:pPr>
        <w:pStyle w:val="af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Духовно-нравственное направление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Ценности - жизнь, милосердие, добро лежат в основе духовнонравственного 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Духовно-нравственное воспитание направлено на развитие ценностносмысловой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5366BB" w:rsidRDefault="005366BB" w:rsidP="005366BB">
      <w:pPr>
        <w:pStyle w:val="af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Социальное направление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Ценности - семья, дружба, человек и сотрудничество лежат в основе социального 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6BB" w:rsidRDefault="005366BB" w:rsidP="005366BB">
      <w:pPr>
        <w:pStyle w:val="af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направление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Цель познавательного направления воспитания - формирование ценности познания.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Ценность - познание лежит в основе познавательного 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5366BB" w:rsidRDefault="005366BB" w:rsidP="005366BB">
      <w:pPr>
        <w:pStyle w:val="af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и оздоровительное направление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Ценности - жизнь и здоровье лежит в основе физического и оздоровительного 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6BB" w:rsidRDefault="005366BB" w:rsidP="005366BB">
      <w:pPr>
        <w:pStyle w:val="af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Трудовое направление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Цель трудового воспитания - формирование ценностного отношения детей к труду, трудолюбию и приобщение ребенка к труду.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Ценность - труд лежит в основе трудового 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5366BB" w:rsidRDefault="005366BB" w:rsidP="005366BB">
      <w:pPr>
        <w:pStyle w:val="af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Эстетическое направление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Цель эстетического направления воспитания - способствовать становлению у ребенка ценностного отношения к красоте.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Ценности - культура, красота, лежат в основе эстетического направления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воспитания в образовательных областях.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Программы воспитания реализуется в ходе освоения детьми дошкольного возраста всех образовательных областей, обозначенных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ДО: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"Речевое развитие" соотносится с социальным и эстетическим направлениями воспитания;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Образовательная область "Художественно-эстетическое развитие" соотносится с эстетическим направлением воспитания;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"Физическое развитие" соотносится с физическим и оздоровительным направлениями воспитания.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Решение задач воспитания в рамках образовательной области "Социальнокоммуникативное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своей семье, своему населенному пункту, родному краю, своей стране;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государственным символам страны (флагу, гербу, гимну);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ребенка возрастосообразных представлений о жизни, здоровье и физической культуре;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активности, самостоятельности, уверенности, нравственных и волевых качеств.</w:t>
      </w:r>
    </w:p>
    <w:p w:rsidR="005366BB" w:rsidRDefault="005366BB" w:rsidP="005366BB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66BB" w:rsidRDefault="005366BB" w:rsidP="005366BB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. Часть, формируемая участниками ОП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highlight w:val="lightGray"/>
        </w:rPr>
        <w:t>Парциальная программа «Феникс» шахматы для дошкольников А. В. Кузин, Н. В Коновалов, Н. С. Скаржинский.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>Цель Программы: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создание интеллектуально-спортивной среды для развития социально-коммуникативных и познавательных личностных свойств ребёнка.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Задачи Программы: </w:t>
      </w:r>
    </w:p>
    <w:p w:rsidR="005366BB" w:rsidRDefault="005366BB" w:rsidP="005366BB">
      <w:pPr>
        <w:pStyle w:val="af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социально-коммуникативные (правила поведения на соревнованиях, в том числе в ситуациях успеха и неуспеха): </w:t>
      </w:r>
    </w:p>
    <w:p w:rsidR="005366BB" w:rsidRDefault="005366BB" w:rsidP="005366BB">
      <w:pPr>
        <w:pStyle w:val="afa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– усвоение норм и ценностей, принятых в обществе, включая моральные и нравственные ценности (в том числе эффективнее – на примере сказочных персонажей); </w:t>
      </w:r>
    </w:p>
    <w:p w:rsidR="005366BB" w:rsidRDefault="005366BB" w:rsidP="005366BB">
      <w:pPr>
        <w:pStyle w:val="afa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– становление самостоятельности, целенаправленности и саморегуляции собственных действий; </w:t>
      </w:r>
    </w:p>
    <w:p w:rsidR="005366BB" w:rsidRDefault="005366BB" w:rsidP="005366BB">
      <w:pPr>
        <w:pStyle w:val="afa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– формирование безопасных основ поведения в социуме; </w:t>
      </w:r>
    </w:p>
    <w:p w:rsidR="005366BB" w:rsidRDefault="005366BB" w:rsidP="005366BB">
      <w:pPr>
        <w:pStyle w:val="afa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– развитие навыков общения и взаимодействия ребёнка со сверстниками в соревновательной деятельности; </w:t>
      </w:r>
    </w:p>
    <w:p w:rsidR="005366BB" w:rsidRDefault="005366BB" w:rsidP="005366BB">
      <w:pPr>
        <w:pStyle w:val="af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познавательные (во время теоретических и практических занятий): </w:t>
      </w:r>
    </w:p>
    <w:p w:rsidR="005366BB" w:rsidRDefault="005366BB" w:rsidP="005366BB">
      <w:pPr>
        <w:pStyle w:val="afa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– развитие любознательности и познавательной мотивации; </w:t>
      </w:r>
    </w:p>
    <w:p w:rsidR="005366BB" w:rsidRDefault="005366BB" w:rsidP="005366BB">
      <w:pPr>
        <w:pStyle w:val="afa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– формирование навыков сознательных действий посредством «действий в уме».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>Планируемые результаты (с 4 до 5 лет):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В ходе реализации Программы предполагается достижение определённых результатов всеми участниками образовательных отношений. Планируемые результаты освоения Программы детьми соотнесены с основными требованиями ФОП ДО и ФГОС ДО к целевым ориентирам в возрасте 4 – 5 лет </w:t>
      </w:r>
      <w:r>
        <w:rPr>
          <w:rFonts w:ascii="Times New Roman" w:hAnsi="Times New Roman"/>
          <w:sz w:val="24"/>
          <w:szCs w:val="24"/>
        </w:rPr>
        <w:t>с учётом их возрастных и индивидуальных особенностей.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Исходя из этого, для различных целевых групп (детей, педагогов, родителей) планируются следующие результаты освоения Программы.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РЕБЁНОК </w:t>
      </w:r>
    </w:p>
    <w:p w:rsidR="005366BB" w:rsidRDefault="005366BB" w:rsidP="005366BB">
      <w:pPr>
        <w:pStyle w:val="af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приобретает потребность в действиях в уме и начальную мотивацию к интеллектуальной деятельности; проявляет индивидуальный интерес к различным аспектам шахматной игры (соревнование, решение задач, иное); владеет умениями и навыками сотрудничества со </w:t>
      </w:r>
      <w:r>
        <w:rPr>
          <w:rFonts w:ascii="Times New Roman" w:hAnsi="Times New Roman" w:cs="Times New Roman"/>
          <w:iCs/>
          <w:sz w:val="24"/>
          <w:szCs w:val="28"/>
        </w:rPr>
        <w:lastRenderedPageBreak/>
        <w:t>сверстниками и взрослыми, в том числе на основе образно-символических и нормативно-знаковых материалов.</w:t>
      </w:r>
    </w:p>
    <w:p w:rsidR="005366BB" w:rsidRDefault="005366BB" w:rsidP="005366BB">
      <w:pPr>
        <w:pStyle w:val="afa"/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ПЕДАГОГ/ВОСПИТАТЕЛЬ </w:t>
      </w:r>
    </w:p>
    <w:p w:rsidR="005366BB" w:rsidRDefault="005366BB" w:rsidP="005366BB">
      <w:pPr>
        <w:pStyle w:val="af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создаёт интеллектуально-состязательную среду для развития социально-коммуникативных и познавательных личностных свойств ребёнка; укрепляет сотрудничество всех участников образовательного процесса «ребёнок – семья – дошкольная образовательная организация».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РОДИТЕЛЬ </w:t>
      </w:r>
    </w:p>
    <w:p w:rsidR="005366BB" w:rsidRDefault="005366BB" w:rsidP="005366BB">
      <w:pPr>
        <w:pStyle w:val="af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получает инструмент эмоционально здоровой коммуникации с детьми в виде интеллектуально-состязательной игры в досуговое время; расширяет диапазон ответственности за выбор интеллектуального предпрофессионального  развития своего ребёнка на раннем этапе его социализации.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Формы и методы работы с детьми: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Ведущими формами организации занятия являются как групповые, так и подгрупповые.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Основные методы занятий с детьми: рассказ, показ, групповая и индивидуальная беседы и мероприятия со спортивным уклоном, вызывающим отношение к шахматам, как виду спорта.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Формы совместной деятельности взрослых и детей при реализации Программы: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1.  Рассказ, показ и объяснение различных аспектов шахматной игры.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2. Соревновательно-игровая деятельность в шахматах, направленная на создание интеллектуально-игровой коммуникации и содействующая: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–  самоутверждению ребёнка;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– развитию внимания, памяти, специальных познавательных способностей, усвоению получаемых знаний;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– формированию у ребёнка способности понимать стоящую перед ним задачу, осознавать, запоминать игровые правила, контролировать свои и чужие действия;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– становлению умения действовать с партнёрами, применяя способы регуляции совместной деятельности, способности адекватно переживать удачу и неуспех;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– совершенствованию в совместных играх с правилами многих социальных представлений, в том числе о справедливости и несправедливости; – воспитанию адекватной самооценки.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. Организация и проведение шахматного праздника, соревнований и тематических праздников, направленных на развитие любознательности, инициативности и самостоятельности в процессе создания интеллектуально-спортивной среды как развивающего образовательного средства, благодаря которому ребёнок включается в процесс «действия в уме».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>Методы и технологии</w:t>
      </w:r>
      <w:r>
        <w:rPr>
          <w:rFonts w:ascii="Times New Roman" w:hAnsi="Times New Roman" w:cs="Times New Roman"/>
          <w:iCs/>
          <w:sz w:val="24"/>
          <w:szCs w:val="28"/>
        </w:rPr>
        <w:t xml:space="preserve">: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Словесные методы.</w:t>
      </w:r>
      <w:r>
        <w:rPr>
          <w:rFonts w:ascii="Times New Roman" w:hAnsi="Times New Roman" w:cs="Times New Roman"/>
          <w:iCs/>
          <w:sz w:val="24"/>
          <w:szCs w:val="28"/>
        </w:rPr>
        <w:t xml:space="preserve"> В данной Программе преобладают такие методы, как рассказ, общая беседа, диалог. Словесные методы позволяют в кратчайший срок передать информацию.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Наглядные методы.</w:t>
      </w:r>
      <w:r>
        <w:rPr>
          <w:rFonts w:ascii="Times New Roman" w:hAnsi="Times New Roman" w:cs="Times New Roman"/>
          <w:iCs/>
          <w:sz w:val="24"/>
          <w:szCs w:val="28"/>
        </w:rPr>
        <w:t xml:space="preserve"> Ребёнок получает информацию с помощью раздаточных материалов. Наглядные методы используются во взаимосвязи со словесными и практическими способами обучения.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Практические методы</w:t>
      </w:r>
      <w:r>
        <w:rPr>
          <w:rFonts w:ascii="Times New Roman" w:hAnsi="Times New Roman" w:cs="Times New Roman"/>
          <w:iCs/>
          <w:sz w:val="24"/>
          <w:szCs w:val="28"/>
        </w:rPr>
        <w:t xml:space="preserve"> обучения основаны на реальной деятельности детей и формируют практические умения и навыки шахматной игры. Выполнение практических заданий в соревновательном формате моделирует ситуации реальной жизни и повышает ответственность за принимаемые решения в ходе шахматной игры. Также широко применяются активные методы, которые позволяют дошкольникам обучаться на собственном опыте, приобретать разнообразный субъективный опыт. Активные методы обучения предполагают использование в образовательном процессе определённой последовательности выполнения заданий: анализ и оценка конкретных шахматных ситуаций, игра с заданных позиций. </w:t>
      </w:r>
      <w:r>
        <w:rPr>
          <w:rFonts w:ascii="Times New Roman" w:hAnsi="Times New Roman" w:cs="Times New Roman"/>
          <w:i/>
          <w:iCs/>
          <w:sz w:val="24"/>
          <w:szCs w:val="28"/>
        </w:rPr>
        <w:t>Репродуктивный метод</w:t>
      </w:r>
      <w:r>
        <w:rPr>
          <w:rFonts w:ascii="Times New Roman" w:hAnsi="Times New Roman" w:cs="Times New Roman"/>
          <w:iCs/>
          <w:sz w:val="24"/>
          <w:szCs w:val="28"/>
        </w:rPr>
        <w:t xml:space="preserve"> применяется при повторении способа деятельности по заданию воспитателя. Деятельность воспитателя заключается в разработке и </w:t>
      </w:r>
      <w:r>
        <w:rPr>
          <w:rFonts w:ascii="Times New Roman" w:hAnsi="Times New Roman" w:cs="Times New Roman"/>
          <w:iCs/>
          <w:sz w:val="24"/>
          <w:szCs w:val="28"/>
        </w:rPr>
        <w:lastRenderedPageBreak/>
        <w:t>сообщении образца, а деятельность детей – в выполнении действий по образцу (например, решение шахматной задачи по теме занятия).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Формы сотрудничества с семьёй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ab/>
      </w:r>
      <w:r>
        <w:rPr>
          <w:rFonts w:ascii="Times New Roman" w:hAnsi="Times New Roman" w:cs="Times New Roman"/>
          <w:iCs/>
          <w:sz w:val="24"/>
          <w:szCs w:val="28"/>
        </w:rPr>
        <w:t xml:space="preserve">Программа по шахматам «Феникс» предусматривает добровольное и посильное включение родителей (законных представителей) в процесс воспитания в рамках предлагаемого содержания занятий.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  <w:t xml:space="preserve">Сотрудничество с семьёй является одним из важнейших условий реализации Программы. Задача педагогического коллектива – установить конструктивные партнёрские отношения, объединить усилия в области организации здорового образа жизни, создать атмосферу общности интересов, активизировать и обогащать воспитательные знания и умения родителей.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  <w:t xml:space="preserve">В дошкольный период детства происходит становление личности ребёнка, раскрываются его индивидуальные особенности. На данном жизненном этапе самыми близкими людьми для ребёнка являются родители. Приобщая воспитанника к шахматам в дошкольной организации, необходимо помнить, что семья должна поддерживать стремление ребёнка заниматься спортом.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  <w:t xml:space="preserve">Взаимодействие семьи и педагогов позволяет воздвигнуть тот фундамент, на котором смогут базироваться лучшие традиции, позволяющие воспитать нового гражданина России, возрождая традиции отечественной шахматной школы.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>Формы работы с родителями: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– индивидуальные собеседования;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– консультации, беседы;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– совместное проведение мероприятий;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– организация консультаций с различными специалистами по запросам родителей, со спортсменами высокого класса по шахматам.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>Условия работы с родителями: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– целенаправленность;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– систематичность;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– дифференцированный  подход  с  учётом  специфики  каждой  семьи; 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– доброжелательность и внимание.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>Содержание работы:</w:t>
      </w: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09"/>
        <w:gridCol w:w="2703"/>
        <w:gridCol w:w="6244"/>
      </w:tblGrid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№ занятия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</w:p>
        </w:tc>
        <w:tc>
          <w:tcPr>
            <w:tcW w:w="2742" w:type="dxa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Тема занятия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Содержание</w:t>
            </w: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Занятие 1 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Знакомство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Познакомить с комплектом раздаточного материала и спортивным инвентарём.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2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Шахматная доска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Сформировать представление о правилах размещения шахматной доски между партнёрами.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3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Прямые линии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Сформировать понятие прямой линии на шахматной доске.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4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Знакомство с шахматной доской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Познакомить с шахматной доской, формировать понятия «горизонталь», «вертикаль», «диагональ».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5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Знакомство с шахматными фигурами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Познакомить с шахматными фигурами, расстановкой фигур перед шахматной партией.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 </w:t>
            </w: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Занятие 6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Знакомство с пешками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Познакомить с пешкой, её местом в начальном положении партии, тем, как она ходит, бьёт другие фигуры. 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7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Пешка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навыки игры пешкой.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8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Соревнование пешками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знания, полученные на предыдущих занятиях. Сыграть тренировочные позиции.</w:t>
            </w: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9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Знакомство с Ладьями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Познакомить с шахматной фигурой Ладья, местом Ладьи в начальном положении, тем, как она ходит.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10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Ладья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навыки игры фигурой Ладья.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11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Тренировочные позиции (Ладья)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Отработать практические навыки, полученные на предыдущих занятиях.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12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Знакомство со Слонами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Познакомить с шахматной фигурой Слон, местом Слона в начальном положении, его ходами.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13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Слон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представления о шахматной фигуре Слон.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14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Слон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навыки игры шахматной фигурой Слон.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15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Тренировочные позиции (Слон)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Отработать практические навыки, полученные на предыдущих занятиях.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16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Тренировочные позиции (пешки, Ладьи и Слоны)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Отработать практические навыки, полученные на предыдущих занятиях.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17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Спортивное соревнование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знания, полученные на предыдущих занятиях. Воспитывать интерес к игре в шахматы, усидчивость, совершенствовать навыки решения простейших шахматных задач.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18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Знакомство с Ферзями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Познакомить с шахматной фигурой Ферзь, местом Ферзя в начальном положении, тем, как он ходит, бьёт другие фигуры.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19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Ферзь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навыки игры шахматной фигурой Ферзь.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20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Ферзь и пешки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навыки игры шахматными фигурами Ферзь и пешка.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21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Тренировочные позиции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Отработать практические навыки, полученные на предыдущих занятиях.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22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Знакомство с Конями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Познакомить с шахматной фигурой Конь, местом Коня в начальном положении, его ходами.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23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Конь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навыки игры шахматной фигурой Конь.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24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Конь угрожает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навыки игры шахматной фигурой Конь, развивать внимание, умение отстаивать свою позицию.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Занятие 25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Тренировочные позиции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Отработать практические навыки, полученные на предыдущих занятиях.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26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Знакомство с Королями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Отработать практические навыки, полученные на предыдущих занятиях.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27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Король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навыки игры шахматной фигурой Король. Развивать внимание, способность работать по правилам, умение мыслить, находить правильное решение.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28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Тренировочные позиции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Отработать практические навыки, полученные на предыдущих занятиях.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29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Ценность фигур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Познакомить с ценностью каждой шахматной фигуры.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30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Шах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Сформировать представление о позиции шах, развивать способность детей думать, рассуждать и анализировать различные ситуации.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31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Мат в один ход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Сформировать представление о позиции мат, развивать способность детей думать, рассуждать и анализировать сложившиеся ситуации.</w:t>
            </w: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32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Шах и мат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Сформировать представление о комбинациях шах и мат.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33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Тренировочные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знания о позициях шах и мат.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34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Тренировочные позиции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Отработать практические навыки, полученные на предыдущих занятиях.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35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До свидания, шахматная страна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пройденный материал.</w:t>
            </w:r>
          </w:p>
        </w:tc>
      </w:tr>
      <w:tr w:rsidR="005366BB" w:rsidTr="00836144">
        <w:tc>
          <w:tcPr>
            <w:tcW w:w="1526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Занятие 36</w:t>
            </w:r>
          </w:p>
        </w:tc>
        <w:tc>
          <w:tcPr>
            <w:tcW w:w="2742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Спортивное соревнование</w:t>
            </w:r>
          </w:p>
        </w:tc>
        <w:tc>
          <w:tcPr>
            <w:tcW w:w="6414" w:type="dxa"/>
          </w:tcPr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Закрепить знания, полученные на предыдущих занятиях. Сыграть шахматные партии.</w:t>
            </w:r>
          </w:p>
          <w:p w:rsidR="005366BB" w:rsidRDefault="005366BB" w:rsidP="0083614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</w:tbl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66BB" w:rsidRDefault="005366BB" w:rsidP="005366B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5366BB">
          <w:pgSz w:w="11906" w:h="16838"/>
          <w:pgMar w:top="720" w:right="720" w:bottom="720" w:left="720" w:header="708" w:footer="708" w:gutter="0"/>
          <w:cols w:space="708"/>
        </w:sectPr>
      </w:pPr>
    </w:p>
    <w:p w:rsid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:rsid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Ушакова О.С. Ознакомление детей с литературой и развитие речи. 2-е изд., дополн. Методическое пособие. – М.: ТЦ Сфера, 2015. – 288 с. – (развитие речи).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Гербова В.В. Развитие речи в детском саду: Конспекты занятий с детьми 4-5 лет. – 2-е изд., испр. и доп. - М.: МОЗАИКА-СИНТЕЗ, 2020.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 И.А., Позина В.А.Формирование элементарных математических представлений: Конспекты занятий: 4-5 лет. – 2-е изд., испр. и доп. - М.: МОЗАИКА-СИНТЕЗ, 2020.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Комарова Т.С. Изобразительная деятельность в детском саду. Конспекты занятий с детьми 4-5 лет. – 2-е изд., испр. и доп. - М.: МОЗАИКА-СИНТЕЗ, 2020.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Лыкова И.А. Изобразительная деятельность в детском саду : планирование, конспекты занятий, методические рекомендации. Средняя группа. – М.: «КАРАПУЗ-ДИДАКТИКА», 2006. -144с.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 Д.Н. Лепка в детском саду. Конспекты занятий с детьми 4-5 лет. – 2-е изд., испр. и доп. – М.:</w:t>
      </w:r>
      <w:r>
        <w:t xml:space="preserve">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2021.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 Д.Н. Аппликация в детском саду. Конспекты занятий с детьми 4-5 лет. – 2-е изд., испр. и доп. – М.: МОЗАИКА-СИНТЕЗ, 2021.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 О.В. Ознакомление с предметным и социальным окружением. Конспекты занятий с детьми 4-5 лет. – 2-е изд., испр. и доп. – М.: МОЗАИКА-СИНТЕЗ, 2020.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Соломенникова О.А. Ознакомление с природой в детском саду: Средняя группа. – М.: МОЗАИКА-СИНТЕЗ, 2019.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 Л.В. Занятия по конструированию из строительного материала в средней группе детского сада. Конспекты занятий.— М.: Мозаика-Синтез, 2006.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 Л.В. Конструирование и ручной труд в детском саду. Программа и методические рекомендации: МОЗАИКА-СИНТЕЗ; Москва; 2010.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Лиштван З.В. Конструирование: Пособие для воспитателей детского сада. – М.: Просвещение, 1981.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 Л.И. Физическая культура в детском саду: Конспекты занятий для работы с детьми 4-5 лет. – М.: МОЗАИКА-СИНТЕЗ, 2020.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 Л.И. Оздоровительная гимнастика. Комплексы упражнений для детей 4-5 лет.  – М.: МОЗАИКА-СИНТЕЗ, 2020.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Щеткин А.В. Театральная деятельность в детском саду. Для занятий с детьми 4-5 лет/ Под ред. О.Ф. Горбуновой. – 2-е изд., испр. – М.:</w:t>
      </w:r>
      <w:r>
        <w:t xml:space="preserve">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2021.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Абрамова Л.В., Слепцова И.Ф. Социально-коммуникативное развитие дошкольников. Средняя группа. 4-5 лет. – 2-е изд., испр. и доп. - М.: МОЗАИКА-СИНТЕЗ, 2020.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Алёшина Н.В. Патриотическое воспитание дошкольников. – М.: ЦГЛ, 2004. – 256 с.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Петрова В.И., Стульник Т.Д. Этические беседы с дошкольниками: Основы нравственного воспитания: Для занятий с детьми 4-7 лет. – М.: МОЗАИКА-СИНТЕЗ, 2020.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 Э.Я.  Сборник подвижных игр. Для занятий с детьми 2-7 лет. – М.: МОЗАИКА-СИНТЕЗ, 2020.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Борисова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 w:rsidR="005366BB" w:rsidRDefault="005366BB" w:rsidP="005366BB">
      <w:pPr>
        <w:pStyle w:val="afa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Бойчук И.А., Попушина Т.Н. Ознакомление детей дошкольного возраста с русским народным творчеством. Младшая и средняя группы. – 2-е изд., испр. – СПб.: ООО « ИЗДАТЕЛЬСТВО «ДЕТСТВО-ПРЕСС», 2020. – 352 с.</w:t>
      </w:r>
    </w:p>
    <w:p w:rsidR="005366BB" w:rsidRDefault="005366BB" w:rsidP="005366BB">
      <w:pPr>
        <w:spacing w:line="240" w:lineRule="auto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</w:p>
    <w:p w:rsidR="005366BB" w:rsidRDefault="005366BB" w:rsidP="005366BB">
      <w:pPr>
        <w:spacing w:line="240" w:lineRule="auto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</w:p>
    <w:p w:rsidR="005366BB" w:rsidRDefault="005366BB" w:rsidP="005366BB">
      <w:pPr>
        <w:spacing w:line="240" w:lineRule="auto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</w:p>
    <w:p w:rsidR="005366BB" w:rsidRDefault="005366BB" w:rsidP="005366BB">
      <w:pPr>
        <w:spacing w:line="240" w:lineRule="auto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</w:p>
    <w:p w:rsidR="005366BB" w:rsidRDefault="005366BB" w:rsidP="005366BB">
      <w:pPr>
        <w:spacing w:line="240" w:lineRule="auto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Нормативное сопровождение</w:t>
      </w:r>
    </w:p>
    <w:p w:rsidR="005366BB" w:rsidRDefault="005366BB" w:rsidP="005366B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1. Федеральный закон от 29.12.2012 № 273-ФЗ (ред. от 24.07.2023) «Об образовании в Российской Федерации» </w:t>
      </w:r>
    </w:p>
    <w:p w:rsidR="005366BB" w:rsidRDefault="005366BB" w:rsidP="005366B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</w:r>
    </w:p>
    <w:p w:rsidR="005366BB" w:rsidRDefault="005366BB" w:rsidP="005366B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:rsidR="005366BB" w:rsidRDefault="005366BB" w:rsidP="005366B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:rsidR="005366BB" w:rsidRDefault="005366BB" w:rsidP="005366B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EA02B4" w:rsidRDefault="005366BB" w:rsidP="005366BB"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</w:t>
      </w:r>
    </w:p>
    <w:sectPr w:rsidR="00EA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0B" w:rsidRDefault="00981B0B">
      <w:pPr>
        <w:spacing w:after="0" w:line="240" w:lineRule="auto"/>
      </w:pPr>
      <w:r>
        <w:separator/>
      </w:r>
    </w:p>
  </w:endnote>
  <w:endnote w:type="continuationSeparator" w:id="0">
    <w:p w:rsidR="00981B0B" w:rsidRDefault="0098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00000000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51" w:rsidRDefault="005366BB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 w:rsidR="00D06D1E">
      <w:rPr>
        <w:noProof/>
      </w:rPr>
      <w:t>3</w:t>
    </w:r>
    <w:r>
      <w:fldChar w:fldCharType="end"/>
    </w:r>
  </w:p>
  <w:p w:rsidR="00C82C51" w:rsidRDefault="00981B0B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51" w:rsidRDefault="005366BB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D06D1E">
      <w:rPr>
        <w:noProof/>
      </w:rPr>
      <w:t>1</w:t>
    </w:r>
    <w:r>
      <w:fldChar w:fldCharType="end"/>
    </w:r>
  </w:p>
  <w:p w:rsidR="00C82C51" w:rsidRDefault="00981B0B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0B" w:rsidRDefault="00981B0B">
      <w:pPr>
        <w:spacing w:after="0" w:line="240" w:lineRule="auto"/>
      </w:pPr>
      <w:r>
        <w:separator/>
      </w:r>
    </w:p>
  </w:footnote>
  <w:footnote w:type="continuationSeparator" w:id="0">
    <w:p w:rsidR="00981B0B" w:rsidRDefault="0098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A91"/>
    <w:multiLevelType w:val="hybridMultilevel"/>
    <w:tmpl w:val="0838AB74"/>
    <w:lvl w:ilvl="0" w:tplc="26DE8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76CCD6" w:tentative="1">
      <w:start w:val="1"/>
      <w:numFmt w:val="lowerLetter"/>
      <w:lvlText w:val="%2."/>
      <w:lvlJc w:val="left"/>
      <w:pPr>
        <w:ind w:left="1440" w:hanging="360"/>
      </w:pPr>
    </w:lvl>
    <w:lvl w:ilvl="2" w:tplc="A5F07E14" w:tentative="1">
      <w:start w:val="1"/>
      <w:numFmt w:val="lowerRoman"/>
      <w:lvlText w:val="%3."/>
      <w:lvlJc w:val="right"/>
      <w:pPr>
        <w:ind w:left="2160" w:hanging="180"/>
      </w:pPr>
    </w:lvl>
    <w:lvl w:ilvl="3" w:tplc="37CAAC2E" w:tentative="1">
      <w:start w:val="1"/>
      <w:numFmt w:val="decimal"/>
      <w:lvlText w:val="%4."/>
      <w:lvlJc w:val="left"/>
      <w:pPr>
        <w:ind w:left="2880" w:hanging="360"/>
      </w:pPr>
    </w:lvl>
    <w:lvl w:ilvl="4" w:tplc="0E44B902" w:tentative="1">
      <w:start w:val="1"/>
      <w:numFmt w:val="lowerLetter"/>
      <w:lvlText w:val="%5."/>
      <w:lvlJc w:val="left"/>
      <w:pPr>
        <w:ind w:left="3600" w:hanging="360"/>
      </w:pPr>
    </w:lvl>
    <w:lvl w:ilvl="5" w:tplc="2DFA4412" w:tentative="1">
      <w:start w:val="1"/>
      <w:numFmt w:val="lowerRoman"/>
      <w:lvlText w:val="%6."/>
      <w:lvlJc w:val="right"/>
      <w:pPr>
        <w:ind w:left="4320" w:hanging="180"/>
      </w:pPr>
    </w:lvl>
    <w:lvl w:ilvl="6" w:tplc="C20AAAC4" w:tentative="1">
      <w:start w:val="1"/>
      <w:numFmt w:val="decimal"/>
      <w:lvlText w:val="%7."/>
      <w:lvlJc w:val="left"/>
      <w:pPr>
        <w:ind w:left="5040" w:hanging="360"/>
      </w:pPr>
    </w:lvl>
    <w:lvl w:ilvl="7" w:tplc="9144709A" w:tentative="1">
      <w:start w:val="1"/>
      <w:numFmt w:val="lowerLetter"/>
      <w:lvlText w:val="%8."/>
      <w:lvlJc w:val="left"/>
      <w:pPr>
        <w:ind w:left="5760" w:hanging="360"/>
      </w:pPr>
    </w:lvl>
    <w:lvl w:ilvl="8" w:tplc="62D85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73F"/>
    <w:multiLevelType w:val="hybridMultilevel"/>
    <w:tmpl w:val="24F2CEEC"/>
    <w:lvl w:ilvl="0" w:tplc="E46A75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309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66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CB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89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9A2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1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7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22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735B"/>
    <w:multiLevelType w:val="hybridMultilevel"/>
    <w:tmpl w:val="7ED6729C"/>
    <w:lvl w:ilvl="0" w:tplc="33BC0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CD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4D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00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6B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08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2A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8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47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5CE"/>
    <w:multiLevelType w:val="hybridMultilevel"/>
    <w:tmpl w:val="7ADA9AF0"/>
    <w:lvl w:ilvl="0" w:tplc="5CDE40C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1DA72C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D7A1C1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5F25E9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60BF9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1C08BD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7824334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97A313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98A671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A204A44"/>
    <w:multiLevelType w:val="hybridMultilevel"/>
    <w:tmpl w:val="A1C6B4D2"/>
    <w:lvl w:ilvl="0" w:tplc="7D4EA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C2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C0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67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2A9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8F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6A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E7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6F42"/>
    <w:multiLevelType w:val="hybridMultilevel"/>
    <w:tmpl w:val="F14A3C54"/>
    <w:lvl w:ilvl="0" w:tplc="F586A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27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660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CA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43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3CF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AE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2F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4E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00278"/>
    <w:multiLevelType w:val="multilevel"/>
    <w:tmpl w:val="AB5218D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hint="default"/>
        <w:b/>
      </w:rPr>
    </w:lvl>
  </w:abstractNum>
  <w:abstractNum w:abstractNumId="7" w15:restartNumberingAfterBreak="0">
    <w:nsid w:val="459A5D06"/>
    <w:multiLevelType w:val="hybridMultilevel"/>
    <w:tmpl w:val="07B868F4"/>
    <w:lvl w:ilvl="0" w:tplc="CAAEF3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35C7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60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A4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84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AE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4C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84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0C6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1F62"/>
    <w:multiLevelType w:val="hybridMultilevel"/>
    <w:tmpl w:val="5BAAE08E"/>
    <w:lvl w:ilvl="0" w:tplc="58D8C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C84660" w:tentative="1">
      <w:start w:val="1"/>
      <w:numFmt w:val="lowerLetter"/>
      <w:lvlText w:val="%2."/>
      <w:lvlJc w:val="left"/>
      <w:pPr>
        <w:ind w:left="1440" w:hanging="360"/>
      </w:pPr>
    </w:lvl>
    <w:lvl w:ilvl="2" w:tplc="41C0B1C0" w:tentative="1">
      <w:start w:val="1"/>
      <w:numFmt w:val="lowerRoman"/>
      <w:lvlText w:val="%3."/>
      <w:lvlJc w:val="right"/>
      <w:pPr>
        <w:ind w:left="2160" w:hanging="180"/>
      </w:pPr>
    </w:lvl>
    <w:lvl w:ilvl="3" w:tplc="BD10B818" w:tentative="1">
      <w:start w:val="1"/>
      <w:numFmt w:val="decimal"/>
      <w:lvlText w:val="%4."/>
      <w:lvlJc w:val="left"/>
      <w:pPr>
        <w:ind w:left="2880" w:hanging="360"/>
      </w:pPr>
    </w:lvl>
    <w:lvl w:ilvl="4" w:tplc="2A80BDBE" w:tentative="1">
      <w:start w:val="1"/>
      <w:numFmt w:val="lowerLetter"/>
      <w:lvlText w:val="%5."/>
      <w:lvlJc w:val="left"/>
      <w:pPr>
        <w:ind w:left="3600" w:hanging="360"/>
      </w:pPr>
    </w:lvl>
    <w:lvl w:ilvl="5" w:tplc="A9EA0266" w:tentative="1">
      <w:start w:val="1"/>
      <w:numFmt w:val="lowerRoman"/>
      <w:lvlText w:val="%6."/>
      <w:lvlJc w:val="right"/>
      <w:pPr>
        <w:ind w:left="4320" w:hanging="180"/>
      </w:pPr>
    </w:lvl>
    <w:lvl w:ilvl="6" w:tplc="67520DE0" w:tentative="1">
      <w:start w:val="1"/>
      <w:numFmt w:val="decimal"/>
      <w:lvlText w:val="%7."/>
      <w:lvlJc w:val="left"/>
      <w:pPr>
        <w:ind w:left="5040" w:hanging="360"/>
      </w:pPr>
    </w:lvl>
    <w:lvl w:ilvl="7" w:tplc="D09A2E4C" w:tentative="1">
      <w:start w:val="1"/>
      <w:numFmt w:val="lowerLetter"/>
      <w:lvlText w:val="%8."/>
      <w:lvlJc w:val="left"/>
      <w:pPr>
        <w:ind w:left="5760" w:hanging="360"/>
      </w:pPr>
    </w:lvl>
    <w:lvl w:ilvl="8" w:tplc="A3E03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B6E17"/>
    <w:multiLevelType w:val="hybridMultilevel"/>
    <w:tmpl w:val="932ED0FE"/>
    <w:lvl w:ilvl="0" w:tplc="2C9CB6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381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0E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C1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EA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41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CA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08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8A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2AEF"/>
    <w:multiLevelType w:val="hybridMultilevel"/>
    <w:tmpl w:val="87843598"/>
    <w:lvl w:ilvl="0" w:tplc="6B344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86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4B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CC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AD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0D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ED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63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21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47CA8"/>
    <w:multiLevelType w:val="hybridMultilevel"/>
    <w:tmpl w:val="1EAE620C"/>
    <w:lvl w:ilvl="0" w:tplc="CC3EE3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283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6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2E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CA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28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0D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24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43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35714"/>
    <w:multiLevelType w:val="multilevel"/>
    <w:tmpl w:val="B5980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56"/>
    <w:rsid w:val="003D0156"/>
    <w:rsid w:val="005366BB"/>
    <w:rsid w:val="00981B0B"/>
    <w:rsid w:val="00D06D1E"/>
    <w:rsid w:val="00E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62AD"/>
  <w15:chartTrackingRefBased/>
  <w15:docId w15:val="{5D015CA8-0505-4EA8-BA2C-A11AA871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5366BB"/>
  </w:style>
  <w:style w:type="paragraph" w:styleId="1">
    <w:name w:val="heading 1"/>
    <w:link w:val="10"/>
    <w:uiPriority w:val="9"/>
    <w:qFormat/>
    <w:rsid w:val="00536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rsid w:val="00536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536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rsid w:val="00536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rsid w:val="00536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536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536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536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536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6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6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66B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66B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66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366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36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66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6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5366BB"/>
    <w:pPr>
      <w:spacing w:after="0" w:line="240" w:lineRule="auto"/>
    </w:pPr>
  </w:style>
  <w:style w:type="paragraph" w:styleId="a4">
    <w:name w:val="Title"/>
    <w:link w:val="a5"/>
    <w:uiPriority w:val="10"/>
    <w:qFormat/>
    <w:rsid w:val="005366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366B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5366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66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5366BB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5366BB"/>
    <w:rPr>
      <w:i/>
      <w:iCs/>
    </w:rPr>
  </w:style>
  <w:style w:type="character" w:styleId="aa">
    <w:name w:val="Intense Emphasis"/>
    <w:uiPriority w:val="21"/>
    <w:qFormat/>
    <w:rsid w:val="005366BB"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sid w:val="005366BB"/>
    <w:rPr>
      <w:b/>
      <w:bCs/>
    </w:rPr>
  </w:style>
  <w:style w:type="paragraph" w:styleId="21">
    <w:name w:val="Quote"/>
    <w:link w:val="22"/>
    <w:uiPriority w:val="29"/>
    <w:qFormat/>
    <w:rsid w:val="00536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66BB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5366B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66BB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sid w:val="005366BB"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sid w:val="005366B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5366BB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sid w:val="005366BB"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rsid w:val="005366B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366BB"/>
    <w:rPr>
      <w:sz w:val="20"/>
      <w:szCs w:val="20"/>
    </w:rPr>
  </w:style>
  <w:style w:type="character" w:styleId="af3">
    <w:name w:val="endnote reference"/>
    <w:uiPriority w:val="99"/>
    <w:semiHidden/>
    <w:unhideWhenUsed/>
    <w:rsid w:val="005366BB"/>
    <w:rPr>
      <w:vertAlign w:val="superscript"/>
    </w:rPr>
  </w:style>
  <w:style w:type="character" w:styleId="af4">
    <w:name w:val="Hyperlink"/>
    <w:uiPriority w:val="99"/>
    <w:unhideWhenUsed/>
    <w:rsid w:val="005366BB"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rsid w:val="005366B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5366BB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5366BB"/>
  </w:style>
  <w:style w:type="character" w:customStyle="1" w:styleId="FooterChar">
    <w:name w:val="Footer Char"/>
    <w:uiPriority w:val="99"/>
    <w:rsid w:val="005366BB"/>
  </w:style>
  <w:style w:type="paragraph" w:styleId="af7">
    <w:name w:val="caption"/>
    <w:uiPriority w:val="35"/>
    <w:unhideWhenUsed/>
    <w:qFormat/>
    <w:rsid w:val="005366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8">
    <w:name w:val="Table Grid"/>
    <w:basedOn w:val="a1"/>
    <w:uiPriority w:val="39"/>
    <w:rsid w:val="0053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11"/>
    <w:uiPriority w:val="99"/>
    <w:rsid w:val="005366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5366BB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34"/>
    <w:qFormat/>
    <w:rsid w:val="005366BB"/>
    <w:pPr>
      <w:ind w:left="720"/>
      <w:contextualSpacing/>
    </w:pPr>
  </w:style>
  <w:style w:type="paragraph" w:styleId="afb">
    <w:name w:val="footnote text"/>
    <w:basedOn w:val="a"/>
    <w:link w:val="afc"/>
    <w:uiPriority w:val="99"/>
    <w:semiHidden/>
    <w:unhideWhenUsed/>
    <w:rsid w:val="005366BB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5366BB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5366BB"/>
    <w:rPr>
      <w:vertAlign w:val="superscript"/>
    </w:rPr>
  </w:style>
  <w:style w:type="paragraph" w:styleId="afe">
    <w:name w:val="footer"/>
    <w:basedOn w:val="a"/>
    <w:link w:val="aff"/>
    <w:uiPriority w:val="99"/>
    <w:unhideWhenUsed/>
    <w:rsid w:val="0053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5366BB"/>
  </w:style>
  <w:style w:type="paragraph" w:styleId="aff0">
    <w:name w:val="header"/>
    <w:basedOn w:val="a"/>
    <w:link w:val="aff1"/>
    <w:uiPriority w:val="99"/>
    <w:unhideWhenUsed/>
    <w:rsid w:val="0053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5366BB"/>
  </w:style>
  <w:style w:type="paragraph" w:styleId="aff2">
    <w:name w:val="Balloon Text"/>
    <w:basedOn w:val="a"/>
    <w:link w:val="aff3"/>
    <w:uiPriority w:val="99"/>
    <w:semiHidden/>
    <w:unhideWhenUsed/>
    <w:rsid w:val="0053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366BB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uiPriority w:val="99"/>
    <w:rsid w:val="005366BB"/>
  </w:style>
  <w:style w:type="paragraph" w:customStyle="1" w:styleId="C66">
    <w:name w:val="C66"/>
    <w:basedOn w:val="a"/>
    <w:uiPriority w:val="99"/>
    <w:rsid w:val="005366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5366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5366BB"/>
  </w:style>
  <w:style w:type="paragraph" w:customStyle="1" w:styleId="C18">
    <w:name w:val="C18"/>
    <w:basedOn w:val="a"/>
    <w:uiPriority w:val="99"/>
    <w:rsid w:val="005366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5366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rsid w:val="005366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5366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5366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5366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5366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5366BB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366BB"/>
    <w:pPr>
      <w:widowControl w:val="0"/>
      <w:shd w:val="clear" w:color="auto" w:fill="FFFFFF"/>
      <w:spacing w:after="0" w:line="0" w:lineRule="atLeast"/>
    </w:pPr>
    <w:rPr>
      <w:rFonts w:eastAsia="Times New Roman"/>
      <w:sz w:val="28"/>
      <w:szCs w:val="28"/>
    </w:rPr>
  </w:style>
  <w:style w:type="paragraph" w:styleId="aff4">
    <w:name w:val="Normal (Web)"/>
    <w:basedOn w:val="a"/>
    <w:uiPriority w:val="99"/>
    <w:unhideWhenUsed/>
    <w:rsid w:val="005366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17772</Words>
  <Characters>101307</Characters>
  <Application>Microsoft Office Word</Application>
  <DocSecurity>0</DocSecurity>
  <Lines>844</Lines>
  <Paragraphs>237</Paragraphs>
  <ScaleCrop>false</ScaleCrop>
  <Company/>
  <LinksUpToDate>false</LinksUpToDate>
  <CharactersWithSpaces>118842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Admin</cp:lastModifiedBy>
  <cp:revision>4</cp:revision>
  <dcterms:created xsi:type="dcterms:W3CDTF">2023-09-22T10:51:00Z</dcterms:created>
  <dcterms:modified xsi:type="dcterms:W3CDTF">2023-09-25T11:28:00Z</dcterms:modified>
</cp:coreProperties>
</file>