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89535" distB="89535" distL="89535" distR="89535" simplePos="0" relativeHeight="251658242" behindDoc="0" locked="0" layoutInCell="0" hidden="0" allowOverlap="1">
            <wp:simplePos x="0" y="0"/>
            <wp:positionH relativeFrom="page">
              <wp:posOffset>666750</wp:posOffset>
            </wp:positionH>
            <wp:positionV relativeFrom="page">
              <wp:posOffset>210820</wp:posOffset>
            </wp:positionV>
            <wp:extent cx="6840855" cy="9460865"/>
            <wp:effectExtent l="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Z7h9Xx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BoEAAAAAAAAAAAAAEwBAAAVKgAAMzoAAAAAAAAaBAAATA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608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Заведующая МАДОУ ЦРР –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детским садом №4: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В. А. Фомина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№ 60 от 04.09.2020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«Прием детей в детский сад в период 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распространения новой короновирусной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 соответствии с Постановлением Главного государственного санитарного врача Российской федерации №16 от 30.06.2020 «Об утверждении санитарно –эпидемиологических правил СП 3.1/2.4 3598-20 «Санитарно –эпидемиологические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содержанию и организации работы образовательных организаций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других объектов инфраструктуры для детей и молодежи в условиях распространения 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короновирусной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19)», Методическими рекомендациями МР 3.1/2.2.0170/3-20 «Рекомендации по профилактике 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короновирусной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19) среди работников» (утв. Федеральной службой по надзору в сфере защиты прав потребителей и благополучия человека 7 апреля 2020 г.) от 10.06.2020, Постановлением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Главного государственного санитарного врача по Калининградской области №13р от 11 апреля 2020 года «О мерах по недопущению распространения 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короновирусной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19 в трудовых коллективах»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данный Административный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 являются отношения, возникающие между физическими лицами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детей в возрасте от </w:t>
      </w:r>
      <w:r>
        <w:rPr>
          <w:rFonts w:ascii="Times New Roman" w:hAnsi="Times New Roman" w:cs="Times New Roman"/>
          <w:sz w:val="28"/>
          <w:szCs w:val="28"/>
          <w:lang w:val="ru-ru"/>
        </w:rPr>
        <w:t>2 до 7 ле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автономным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Центром развития ребенка – детским садом №4 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предоставлением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распространения 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короновирусной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(далее -муниципальная услуга).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Настоящий административный регламент разработан в целях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предупреждения распространения 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короновирусной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Организации.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1.1.3. </w:t>
      </w: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специальный режим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допуска и нахождения в здании 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утреннего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приема детей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  <w:lang w:val="ru-ru"/>
        </w:rPr>
        <w:t>и уход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домой в вечерние часы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Порядок приема детей в утренние часы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 Вход родителей (законных представителей) при передаче детей в утренние часы осуществляется через одну калитку «Вход», выход – через другую «Выход» согласно указателям. Родители (законные представители) н</w:t>
      </w:r>
      <w:r>
        <w:rPr>
          <w:rFonts w:ascii="Times New Roman" w:hAnsi="Times New Roman" w:cs="Times New Roman"/>
          <w:sz w:val="28"/>
          <w:szCs w:val="28"/>
          <w:lang w:val="ru-ru"/>
        </w:rPr>
        <w:t>а входе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калиткой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обязаны находиться в </w:t>
      </w:r>
      <w:r>
        <w:rPr>
          <w:rFonts w:ascii="Times New Roman" w:hAnsi="Times New Roman" w:cs="Times New Roman"/>
          <w:sz w:val="28"/>
          <w:szCs w:val="28"/>
          <w:lang w:val="ru-ru"/>
        </w:rPr>
        <w:t>масках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перчатках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строго </w:t>
      </w:r>
      <w:r>
        <w:rPr>
          <w:rFonts w:ascii="Times New Roman" w:hAnsi="Times New Roman" w:cs="Times New Roman"/>
          <w:sz w:val="28"/>
          <w:szCs w:val="28"/>
          <w:lang w:val="ru-ru"/>
        </w:rPr>
        <w:t>соблюда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социальную дистанции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не менее 1,5 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сигнальной разметке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Дежурный воспитатель опрашивает родителей (законных представителей) о самочувствии ребенка дома, измеряет температуру, обрабатывает ребенку руки кожными антисептиками, делает запись в журнале термометрии. 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Дежурный воспитатель отправляет ребенка на участок группы к воспитателю группы. 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 Родитель (законный представитель) выходит за территорию Организации через калитку «Выход»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Прием детей в утренние часы осуществляется с 8.00 до 8.45 После этого калитки детского сада закрываются. 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Порядок ухода детей домой 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 Уход детей домой осуществляется с 17.00 до 18.00 </w:t>
      </w:r>
    </w:p>
    <w:p>
      <w:pPr>
        <w:pStyle w:val="para1"/>
        <w: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 Забирают детей из детского сада родители (законные представители) по звонку воспитателю. После полученного от родителя звонка дежурный воспитатель выводит ребенка за калитку детского сада. </w:t>
      </w:r>
    </w:p>
    <w:p>
      <w:pPr>
        <w:pStyle w:val="para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 Работа дежурной группы запрещена.                                            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1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участка с указанными калитками «Вход» и «Выход»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3771900" cy="523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omina\Desktop\сентябрь 2020\участок.tif"/>
                    <pic:cNvPicPr>
                      <a:picLocks noChangeAspect="1"/>
                      <a:extLst>
                        <a:ext uri="smNativeData">
                          <sm:smNativeData xmlns:sm="smNativeData" val="SMDATA_14_Z7h9X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UAAAAHoAAAAAAAAAAAAAAAAAAAAAAAAAAAAAAAAAAAAAAAAAAAAAA0FwAAMCA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232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сотрудников Организации, 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участвующих в приеме и передаче детей 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родителям (законным представителям)</w:t>
      </w:r>
    </w:p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tbl>
      <w:tblPr>
        <w:tblStyle w:val="TableGrid"/>
        <w:name w:val="Таблица1"/>
        <w:tabOrder w:val="0"/>
        <w:jc w:val="left"/>
        <w:tblInd w:w="0" w:type="dxa"/>
        <w:tblW w:w="9629" w:type="dxa"/>
        <w:tblLook w:val="04A0" w:firstRow="1" w:lastRow="0" w:firstColumn="1" w:lastColumn="0" w:noHBand="0" w:noVBand="1"/>
      </w:tblPr>
      <w:tblGrid>
        <w:gridCol w:w="594"/>
        <w:gridCol w:w="6064"/>
        <w:gridCol w:w="2971"/>
      </w:tblGrid>
      <w:tr>
        <w:trPr>
          <w:cantSplit w:val="0"/>
          <w:trHeight w:val="494" w:hRule="atLeast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сотрудника</w:t>
            </w:r>
          </w:p>
        </w:tc>
        <w:tc>
          <w:tcPr>
            <w:tcW w:w="2971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Солодова Ирина Николаевна</w:t>
            </w:r>
          </w:p>
        </w:tc>
        <w:tc>
          <w:tcPr>
            <w:tcW w:w="2971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Воропаева Виктория Владимировна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воспитатель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Перетокина Татьяна Викторовна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воспитатель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Ведерникова Елена Анатольевна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воспитатель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Мовчан Ольга Вячеславовна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воспитатель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Тихая Анастасия Александровна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воспитатель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Доляева Наталия Петровна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rPr>
                <w:sz w:val="28"/>
                <w:szCs w:val="28"/>
              </w:rPr>
              <w:t>воспитатель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594" w:type="dxa"/>
            <w:tmTcPr id="1602074727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064" w:type="dxa"/>
            <w:tmTcPr id="1602074727" protected="0"/>
          </w:tcPr>
          <w:p>
            <w:pPr>
              <w:pStyle w:val="para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Рудая Людмила Юрьевна</w:t>
            </w:r>
          </w:p>
        </w:tc>
        <w:tc>
          <w:tcPr>
            <w:tcW w:w="2971" w:type="dxa"/>
            <w:tmTcPr id="1602074727" protected="0"/>
          </w:tcPr>
          <w:p>
            <w:pPr>
              <w:spacing/>
              <w:jc w:val="center"/>
            </w:pPr>
            <w:r>
              <w:t>Музыкальный руководитель</w:t>
            </w:r>
          </w:p>
        </w:tc>
      </w:tr>
    </w:tbl>
    <w:p>
      <w:pPr>
        <w:pStyle w:val="para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0" w:name="_GoBack"/>
      <w:bookmarkEnd w:id="0"/>
      <w:r/>
      <w:r>
        <w:rPr>
          <w:rFonts w:ascii="Times New Roman" w:hAnsi="Times New Roman" w:cs="Times New Roman"/>
          <w:sz w:val="28"/>
          <w:szCs w:val="28"/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7"/>
      <w:pgMar w:left="1134" w:top="284" w:right="1134" w:bottom="3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2074727" w:val="978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No Spacing"/>
    <w:qFormat/>
    <w:rPr>
      <w:rFonts w:ascii="Tahoma" w:hAnsi="Tahoma" w:eastAsia="Tahoma" w:cs="Tahoma"/>
      <w:color w:val="000000"/>
      <w:sz w:val="24"/>
      <w:szCs w:val="24"/>
      <w:noProof w:val="1"/>
      <w:lang w:bidi="ar-sa"/>
    </w:rPr>
  </w:style>
  <w:style w:type="character" w:styleId="char0" w:default="1">
    <w:name w:val="Default Paragraph Font"/>
  </w:style>
  <w:style w:type="character" w:styleId="char1" w:customStyle="1">
    <w:name w:val="Без интервала Знак"/>
    <w:rPr>
      <w:rFonts w:ascii="Tahoma" w:hAnsi="Tahoma" w:eastAsia="Tahoma" w:cs="Tahoma"/>
      <w:color w:val="000000"/>
      <w:sz w:val="24"/>
      <w:szCs w:val="24"/>
      <w:noProof w:val="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No Spacing"/>
    <w:qFormat/>
    <w:rPr>
      <w:rFonts w:ascii="Tahoma" w:hAnsi="Tahoma" w:eastAsia="Tahoma" w:cs="Tahoma"/>
      <w:color w:val="000000"/>
      <w:sz w:val="24"/>
      <w:szCs w:val="24"/>
      <w:noProof w:val="1"/>
      <w:lang w:bidi="ar-sa"/>
    </w:rPr>
  </w:style>
  <w:style w:type="character" w:styleId="char0" w:default="1">
    <w:name w:val="Default Paragraph Font"/>
  </w:style>
  <w:style w:type="character" w:styleId="char1" w:customStyle="1">
    <w:name w:val="Без интервала Знак"/>
    <w:rPr>
      <w:rFonts w:ascii="Tahoma" w:hAnsi="Tahoma" w:eastAsia="Tahoma" w:cs="Tahoma"/>
      <w:color w:val="000000"/>
      <w:sz w:val="24"/>
      <w:szCs w:val="24"/>
      <w:noProof w:val="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/>
  <cp:revision>11</cp:revision>
  <dcterms:created xsi:type="dcterms:W3CDTF">2020-09-04T10:26:00Z</dcterms:created>
  <dcterms:modified xsi:type="dcterms:W3CDTF">2020-10-07T12:45:27Z</dcterms:modified>
</cp:coreProperties>
</file>